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关于公布2021-2022年度基层文化建设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项目结项评审结果的通知</w:t>
      </w:r>
    </w:p>
    <w:p>
      <w:pPr>
        <w:rPr>
          <w:rFonts w:ascii="仿宋_GB2312" w:hAnsi="微软雅黑" w:eastAsia="仿宋_GB2312"/>
          <w:b/>
          <w:bCs/>
          <w:color w:val="222222"/>
          <w:sz w:val="30"/>
          <w:szCs w:val="30"/>
          <w:shd w:val="clear" w:color="auto" w:fill="FFFFFF"/>
        </w:rPr>
      </w:pPr>
    </w:p>
    <w:p>
      <w:pPr>
        <w:pStyle w:val="2"/>
        <w:spacing w:line="570" w:lineRule="exact"/>
        <w:rPr>
          <w:rFonts w:ascii="仿宋_GB2312"/>
        </w:rPr>
      </w:pPr>
      <w:r>
        <w:rPr>
          <w:rFonts w:hint="eastAsia" w:ascii="仿宋_GB2312"/>
        </w:rPr>
        <w:t>各二级党组织：</w:t>
      </w:r>
    </w:p>
    <w:p>
      <w:pPr>
        <w:pStyle w:val="2"/>
        <w:spacing w:line="57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2021-2022年度基层文化建设项目结项验收工作已于近期圆满结束。经个人提交结项申请、党委宣传部审核、专家评审，认定以下课题符合结题条件，准予结题。</w:t>
      </w:r>
    </w:p>
    <w:p>
      <w:pPr>
        <w:pStyle w:val="2"/>
        <w:spacing w:line="57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现将评审结果公布如下：</w:t>
      </w:r>
    </w:p>
    <w:p>
      <w:pPr>
        <w:pStyle w:val="2"/>
        <w:spacing w:line="570" w:lineRule="exact"/>
        <w:rPr>
          <w:rFonts w:ascii="仿宋_GB2312"/>
        </w:rPr>
      </w:pPr>
    </w:p>
    <w:p>
      <w:pPr>
        <w:pStyle w:val="2"/>
        <w:spacing w:line="570" w:lineRule="exact"/>
        <w:rPr>
          <w:rFonts w:ascii="仿宋_GB2312"/>
        </w:rPr>
      </w:pPr>
    </w:p>
    <w:p>
      <w:pPr>
        <w:pStyle w:val="2"/>
        <w:spacing w:line="570" w:lineRule="exact"/>
        <w:ind w:firstLine="640" w:firstLineChars="200"/>
        <w:rPr>
          <w:rFonts w:ascii="仿宋_GB2312"/>
        </w:rPr>
      </w:pPr>
      <w:bookmarkStart w:id="0" w:name="_GoBack"/>
      <w:r>
        <w:rPr>
          <w:rFonts w:hint="eastAsia" w:ascii="仿宋_GB2312"/>
        </w:rPr>
        <w:t>附件：2021-2022年度基层文化建设项目结项表</w:t>
      </w:r>
    </w:p>
    <w:bookmarkEnd w:id="0"/>
    <w:p>
      <w:pPr>
        <w:pStyle w:val="2"/>
        <w:spacing w:line="570" w:lineRule="exact"/>
        <w:rPr>
          <w:rFonts w:ascii="仿宋_GB2312"/>
        </w:rPr>
      </w:pPr>
    </w:p>
    <w:p>
      <w:pPr>
        <w:pStyle w:val="2"/>
        <w:spacing w:line="570" w:lineRule="exact"/>
        <w:jc w:val="right"/>
        <w:rPr>
          <w:rFonts w:ascii="仿宋_GB2312"/>
        </w:rPr>
      </w:pPr>
    </w:p>
    <w:p>
      <w:pPr>
        <w:pStyle w:val="2"/>
        <w:spacing w:line="570" w:lineRule="exact"/>
        <w:ind w:right="960"/>
        <w:jc w:val="right"/>
        <w:rPr>
          <w:rFonts w:ascii="仿宋_GB2312"/>
        </w:rPr>
      </w:pPr>
      <w:r>
        <w:rPr>
          <w:rFonts w:hint="eastAsia" w:ascii="仿宋_GB2312"/>
        </w:rPr>
        <w:t>党委宣传部</w:t>
      </w:r>
    </w:p>
    <w:p>
      <w:pPr>
        <w:pStyle w:val="2"/>
        <w:spacing w:line="570" w:lineRule="exact"/>
        <w:ind w:right="640"/>
        <w:jc w:val="right"/>
        <w:rPr>
          <w:rFonts w:ascii="仿宋_GB2312"/>
        </w:rPr>
      </w:pPr>
      <w:r>
        <w:rPr>
          <w:rFonts w:hint="eastAsia" w:ascii="仿宋_GB2312"/>
        </w:rPr>
        <w:t>2</w:t>
      </w:r>
      <w:r>
        <w:rPr>
          <w:rFonts w:ascii="仿宋_GB2312"/>
        </w:rPr>
        <w:t>022</w:t>
      </w:r>
      <w:r>
        <w:rPr>
          <w:rFonts w:hint="eastAsia" w:ascii="仿宋_GB2312"/>
        </w:rPr>
        <w:t>年</w:t>
      </w:r>
      <w:r>
        <w:rPr>
          <w:rFonts w:ascii="仿宋_GB2312"/>
        </w:rPr>
        <w:t>7</w:t>
      </w:r>
      <w:r>
        <w:rPr>
          <w:rFonts w:hint="eastAsia" w:ascii="仿宋_GB2312"/>
        </w:rPr>
        <w:t>月</w:t>
      </w:r>
      <w:r>
        <w:rPr>
          <w:rFonts w:ascii="仿宋_GB2312"/>
        </w:rPr>
        <w:t>14</w:t>
      </w:r>
      <w:r>
        <w:rPr>
          <w:rFonts w:hint="eastAsia" w:ascii="仿宋_GB2312"/>
        </w:rPr>
        <w:t>日</w:t>
      </w:r>
    </w:p>
    <w:p>
      <w:pPr>
        <w:pStyle w:val="2"/>
        <w:spacing w:line="570" w:lineRule="exact"/>
        <w:jc w:val="right"/>
        <w:rPr>
          <w:rFonts w:ascii="仿宋_GB2312"/>
        </w:rPr>
      </w:pPr>
    </w:p>
    <w:p>
      <w:pPr>
        <w:pStyle w:val="2"/>
        <w:spacing w:line="570" w:lineRule="exact"/>
        <w:jc w:val="right"/>
        <w:rPr>
          <w:rFonts w:ascii="仿宋_GB2312"/>
        </w:rPr>
      </w:pPr>
    </w:p>
    <w:p>
      <w:pPr>
        <w:pStyle w:val="2"/>
        <w:spacing w:line="570" w:lineRule="exact"/>
        <w:jc w:val="right"/>
        <w:rPr>
          <w:rFonts w:ascii="仿宋_GB2312"/>
        </w:rPr>
      </w:pPr>
    </w:p>
    <w:p>
      <w:pPr>
        <w:pStyle w:val="2"/>
        <w:spacing w:line="570" w:lineRule="exact"/>
        <w:jc w:val="right"/>
        <w:rPr>
          <w:rFonts w:ascii="仿宋_GB2312"/>
        </w:rPr>
      </w:pPr>
    </w:p>
    <w:p>
      <w:pPr>
        <w:pStyle w:val="2"/>
        <w:spacing w:line="570" w:lineRule="exact"/>
        <w:jc w:val="right"/>
        <w:rPr>
          <w:rFonts w:ascii="仿宋_GB2312"/>
        </w:rPr>
      </w:pPr>
    </w:p>
    <w:p>
      <w:pPr>
        <w:pStyle w:val="2"/>
        <w:spacing w:line="570" w:lineRule="exact"/>
        <w:jc w:val="right"/>
        <w:rPr>
          <w:rFonts w:ascii="仿宋_GB2312"/>
        </w:rPr>
      </w:pPr>
    </w:p>
    <w:p>
      <w:pPr>
        <w:pStyle w:val="2"/>
        <w:spacing w:line="570" w:lineRule="exact"/>
        <w:jc w:val="right"/>
        <w:rPr>
          <w:rFonts w:ascii="仿宋_GB2312"/>
        </w:rPr>
      </w:pPr>
    </w:p>
    <w:p>
      <w:pPr>
        <w:pStyle w:val="2"/>
        <w:spacing w:line="570" w:lineRule="exact"/>
        <w:jc w:val="right"/>
        <w:rPr>
          <w:rFonts w:ascii="仿宋_GB2312"/>
        </w:rPr>
      </w:pPr>
    </w:p>
    <w:p>
      <w:pPr>
        <w:spacing w:line="500" w:lineRule="exact"/>
        <w:ind w:firstLine="900" w:firstLineChars="250"/>
        <w:jc w:val="left"/>
        <w:rPr>
          <w:rFonts w:ascii="方正小标宋简体" w:hAnsi="黑体" w:eastAsia="方正小标宋简体" w:cs="黑体"/>
          <w:sz w:val="36"/>
          <w:szCs w:val="36"/>
        </w:rPr>
      </w:pPr>
    </w:p>
    <w:p>
      <w:pPr>
        <w:spacing w:line="500" w:lineRule="exact"/>
        <w:ind w:firstLine="900" w:firstLineChars="250"/>
        <w:jc w:val="left"/>
        <w:rPr>
          <w:rFonts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2021 -</w:t>
      </w:r>
      <w:r>
        <w:rPr>
          <w:rFonts w:ascii="方正小标宋简体" w:hAnsi="黑体" w:eastAsia="方正小标宋简体" w:cs="黑体"/>
          <w:sz w:val="36"/>
          <w:szCs w:val="36"/>
        </w:rPr>
        <w:t>2022</w:t>
      </w:r>
      <w:r>
        <w:rPr>
          <w:rFonts w:hint="eastAsia" w:ascii="方正小标宋简体" w:hAnsi="黑体" w:eastAsia="方正小标宋简体" w:cs="黑体"/>
          <w:sz w:val="36"/>
          <w:szCs w:val="36"/>
        </w:rPr>
        <w:t>年度基层文化建设项目</w:t>
      </w:r>
      <w:r>
        <w:rPr>
          <w:rFonts w:hint="eastAsia" w:ascii="方正小标宋简体" w:hAnsi="黑体" w:eastAsia="方正小标宋简体" w:cs="黑体"/>
          <w:sz w:val="36"/>
          <w:szCs w:val="36"/>
          <w:lang w:eastAsia="zh-Hans"/>
        </w:rPr>
        <w:t>结</w:t>
      </w:r>
      <w:r>
        <w:rPr>
          <w:rFonts w:hint="eastAsia" w:ascii="方正小标宋简体" w:hAnsi="黑体" w:eastAsia="方正小标宋简体" w:cs="黑体"/>
          <w:sz w:val="36"/>
          <w:szCs w:val="36"/>
        </w:rPr>
        <w:t>项表</w:t>
      </w:r>
    </w:p>
    <w:p>
      <w:pPr>
        <w:spacing w:line="500" w:lineRule="exact"/>
        <w:jc w:val="center"/>
        <w:rPr>
          <w:rFonts w:ascii="方正小标宋简体" w:hAnsi="黑体" w:eastAsia="方正小标宋简体" w:cs="黑体"/>
          <w:sz w:val="36"/>
          <w:szCs w:val="36"/>
        </w:rPr>
      </w:pPr>
    </w:p>
    <w:tbl>
      <w:tblPr>
        <w:tblStyle w:val="5"/>
        <w:tblpPr w:leftFromText="180" w:rightFromText="180" w:vertAnchor="text" w:horzAnchor="page" w:tblpXSpec="center" w:tblpY="168"/>
        <w:tblOverlap w:val="never"/>
        <w:tblW w:w="80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4220"/>
        <w:gridCol w:w="1140"/>
        <w:gridCol w:w="22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黑体" w:eastAsia="仿宋_GB2312"/>
                <w:b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4"/>
              </w:rPr>
              <w:t>序号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黑体" w:eastAsia="仿宋_GB2312"/>
                <w:b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4"/>
              </w:rPr>
              <w:t>项目名称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黑体" w:eastAsia="仿宋_GB2312"/>
                <w:b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4"/>
              </w:rPr>
              <w:t>项目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黑体" w:eastAsia="仿宋_GB2312"/>
                <w:b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4"/>
              </w:rPr>
              <w:t>负责人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黑体" w:eastAsia="仿宋_GB2312"/>
                <w:b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4"/>
              </w:rPr>
              <w:t>申报单位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ascii="仿宋_GB2312" w:hAnsi="黑体" w:eastAsia="仿宋_GB2312"/>
                <w:sz w:val="24"/>
              </w:rPr>
              <w:t>1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“双一流”建设背景下的新时代学科文化建设</w:t>
            </w:r>
            <w:r>
              <w:rPr>
                <w:rFonts w:hint="eastAsia" w:ascii="方正小标宋简体" w:hAnsi="黑体" w:eastAsia="方正小标宋简体"/>
                <w:sz w:val="24"/>
              </w:rPr>
              <w:t>——</w:t>
            </w:r>
            <w:r>
              <w:rPr>
                <w:rFonts w:hint="eastAsia" w:ascii="仿宋_GB2312" w:hAnsi="黑体" w:eastAsia="仿宋_GB2312"/>
                <w:sz w:val="24"/>
              </w:rPr>
              <w:t>以海洋学院为例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郑凤霞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海洋学院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ascii="仿宋_GB2312" w:hAnsi="黑体" w:eastAsia="仿宋_GB2312"/>
                <w:sz w:val="24"/>
              </w:rPr>
              <w:t>2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传播学视角下土地科学技术学院网络思想文化阵地建设研究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董  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土地科学技术学院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ascii="仿宋_GB2312" w:hAnsi="黑体" w:eastAsia="仿宋_GB2312"/>
                <w:sz w:val="24"/>
              </w:rPr>
              <w:t>3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登山精神对北地体育文化的影响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刘明星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体育部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ascii="仿宋_GB2312" w:hAnsi="黑体" w:eastAsia="仿宋_GB2312"/>
                <w:sz w:val="24"/>
              </w:rPr>
              <w:t>4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讲《地大往事》，传红色基因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曾国银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离退休教职工党委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ascii="仿宋_GB2312" w:hAnsi="黑体" w:eastAsia="仿宋_GB2312"/>
                <w:sz w:val="24"/>
              </w:rPr>
              <w:t>5</w:t>
            </w:r>
          </w:p>
        </w:tc>
        <w:tc>
          <w:tcPr>
            <w:tcW w:w="4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系统构建“文化＋科普”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地学文化育人模式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刘晓鸿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自然文化研究院</w:t>
            </w:r>
          </w:p>
        </w:tc>
      </w:tr>
    </w:tbl>
    <w:p>
      <w:pPr>
        <w:spacing w:line="600" w:lineRule="exact"/>
        <w:ind w:right="630" w:rightChars="3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       </w:t>
      </w:r>
    </w:p>
    <w:p>
      <w:pPr>
        <w:pStyle w:val="2"/>
        <w:spacing w:line="570" w:lineRule="exact"/>
        <w:jc w:val="right"/>
        <w:rPr>
          <w:rFonts w:ascii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5D"/>
    <w:rsid w:val="00083E99"/>
    <w:rsid w:val="000D0F07"/>
    <w:rsid w:val="00471BCF"/>
    <w:rsid w:val="004F5879"/>
    <w:rsid w:val="00792AD4"/>
    <w:rsid w:val="0079613B"/>
    <w:rsid w:val="007C2946"/>
    <w:rsid w:val="00882119"/>
    <w:rsid w:val="00900A89"/>
    <w:rsid w:val="00A8571E"/>
    <w:rsid w:val="00C776E8"/>
    <w:rsid w:val="00EA6B5D"/>
    <w:rsid w:val="00F4046C"/>
    <w:rsid w:val="00F459DE"/>
    <w:rsid w:val="3C631B50"/>
    <w:rsid w:val="6AD7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uiPriority w:val="0"/>
    <w:pPr>
      <w:tabs>
        <w:tab w:val="left" w:pos="0"/>
      </w:tabs>
      <w:adjustRightInd w:val="0"/>
      <w:snapToGrid w:val="0"/>
      <w:spacing w:line="640" w:lineRule="atLeast"/>
    </w:pPr>
    <w:rPr>
      <w:rFonts w:ascii="Times New Roman" w:hAnsi="Times New Roman" w:eastAsia="仿宋_GB2312" w:cs="Times New Roman"/>
      <w:sz w:val="32"/>
      <w:szCs w:val="24"/>
    </w:rPr>
  </w:style>
  <w:style w:type="paragraph" w:styleId="3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正文文本 字符"/>
    <w:basedOn w:val="6"/>
    <w:link w:val="2"/>
    <w:uiPriority w:val="0"/>
    <w:rPr>
      <w:rFonts w:ascii="Times New Roman" w:hAnsi="Times New Roman" w:eastAsia="仿宋_GB2312" w:cs="Times New Roman"/>
      <w:sz w:val="32"/>
      <w:szCs w:val="24"/>
    </w:rPr>
  </w:style>
  <w:style w:type="paragraph" w:customStyle="1" w:styleId="8">
    <w:name w:val="Char"/>
    <w:basedOn w:val="1"/>
    <w:semiHidden/>
    <w:uiPriority w:val="0"/>
    <w:pPr>
      <w:widowControl/>
      <w:ind w:firstLine="420" w:firstLineChars="200"/>
      <w:jc w:val="left"/>
    </w:pPr>
    <w:rPr>
      <w:rFonts w:ascii="Times New Roman" w:hAnsi="宋体" w:eastAsia="宋体" w:cs="Times New Roman"/>
      <w:color w:val="000000"/>
      <w:szCs w:val="24"/>
      <w:lang w:bidi="he-IL"/>
    </w:rPr>
  </w:style>
  <w:style w:type="character" w:customStyle="1" w:styleId="9">
    <w:name w:val="日期 字符"/>
    <w:basedOn w:val="6"/>
    <w:link w:val="3"/>
    <w:semiHidden/>
    <w:qFormat/>
    <w:uiPriority w:val="99"/>
  </w:style>
  <w:style w:type="paragraph" w:customStyle="1" w:styleId="10">
    <w:name w:val="_Style 8"/>
    <w:basedOn w:val="1"/>
    <w:semiHidden/>
    <w:qFormat/>
    <w:uiPriority w:val="0"/>
    <w:pPr>
      <w:widowControl/>
      <w:ind w:firstLine="420" w:firstLineChars="200"/>
      <w:jc w:val="left"/>
    </w:pPr>
    <w:rPr>
      <w:rFonts w:ascii="Times New Roman" w:hAnsi="宋体" w:eastAsia="宋体" w:cs="Times New Roman"/>
      <w:color w:val="000000"/>
      <w:szCs w:val="24"/>
      <w:lang w:bidi="he-IL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66</Words>
  <Characters>381</Characters>
  <Lines>3</Lines>
  <Paragraphs>1</Paragraphs>
  <TotalTime>10</TotalTime>
  <ScaleCrop>false</ScaleCrop>
  <LinksUpToDate>false</LinksUpToDate>
  <CharactersWithSpaces>446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2022-07-11T02:26:00Z</dcterms:created>
  <dc:creator>xcb</dc:creator>
  <cp:lastModifiedBy>陈宇霄</cp:lastModifiedBy>
  <cp:lastPrinted>2022-07-11T02:25:00Z</cp:lastPrinted>
  <dcterms:modified xsi:type="dcterms:W3CDTF">2022-07-21T08:17:47Z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D2F75FC01324464AB17D0941ED083C7B</vt:lpwstr>
  </property>
</Properties>
</file>